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8E01CB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8E01CB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8E01CB">
        <w:rPr>
          <w:rFonts w:ascii="Arial" w:hAnsi="Arial" w:cs="Arial"/>
          <w:sz w:val="20"/>
        </w:rPr>
        <w:t>,</w:t>
      </w:r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  <w:bookmarkStart w:id="0" w:name="_GoBack"/>
      <w:bookmarkEnd w:id="0"/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8E01CB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04F1D5C"/>
  <w15:docId w15:val="{B4E6A6C2-DB84-4602-A26C-45892CE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8A67-92B4-4AF9-B5DC-8514D7BD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2019-04-01T11:49:00Z</dcterms:modified>
</cp:coreProperties>
</file>